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DC" w:rsidRPr="009F22DC" w:rsidRDefault="009F22DC" w:rsidP="00CF1FA2">
      <w:pPr>
        <w:pStyle w:val="DefaultText"/>
        <w:jc w:val="center"/>
        <w:rPr>
          <w:sz w:val="20"/>
        </w:rPr>
      </w:pPr>
      <w:r>
        <w:rPr>
          <w:b/>
          <w:sz w:val="20"/>
        </w:rPr>
        <w:t>FLOATING MEMBERSHIP</w:t>
      </w:r>
    </w:p>
    <w:p w:rsidR="009F22DC" w:rsidRPr="009F22DC" w:rsidRDefault="009F22DC" w:rsidP="00CF1FA2">
      <w:pPr>
        <w:pStyle w:val="DefaultText"/>
        <w:jc w:val="both"/>
        <w:rPr>
          <w:sz w:val="20"/>
        </w:rPr>
      </w:pPr>
    </w:p>
    <w:p w:rsidR="009F22DC" w:rsidRPr="009F22DC" w:rsidRDefault="00461546" w:rsidP="00CF1FA2">
      <w:pPr>
        <w:pStyle w:val="DefaultText"/>
        <w:jc w:val="both"/>
        <w:rPr>
          <w:sz w:val="20"/>
        </w:rPr>
      </w:pPr>
      <w:r>
        <w:rPr>
          <w:sz w:val="20"/>
        </w:rPr>
        <w:t xml:space="preserve">Is it proper for </w:t>
      </w:r>
      <w:r w:rsidR="009F22DC" w:rsidRPr="009F22DC">
        <w:rPr>
          <w:sz w:val="20"/>
        </w:rPr>
        <w:t xml:space="preserve">a Christian leave a faithful local church, and </w:t>
      </w:r>
      <w:r w:rsidR="009F22DC">
        <w:rPr>
          <w:sz w:val="20"/>
        </w:rPr>
        <w:t xml:space="preserve">simply </w:t>
      </w:r>
      <w:r>
        <w:rPr>
          <w:sz w:val="20"/>
        </w:rPr>
        <w:t>“</w:t>
      </w:r>
      <w:r w:rsidR="009F22DC">
        <w:rPr>
          <w:sz w:val="20"/>
        </w:rPr>
        <w:t>float around</w:t>
      </w:r>
      <w:r>
        <w:rPr>
          <w:sz w:val="20"/>
        </w:rPr>
        <w:t>”</w:t>
      </w:r>
      <w:r w:rsidR="009F22DC">
        <w:rPr>
          <w:sz w:val="20"/>
        </w:rPr>
        <w:t xml:space="preserve"> </w:t>
      </w:r>
      <w:r w:rsidR="00C838B1">
        <w:rPr>
          <w:sz w:val="20"/>
        </w:rPr>
        <w:t>– w</w:t>
      </w:r>
      <w:r w:rsidR="009F22DC">
        <w:rPr>
          <w:sz w:val="20"/>
        </w:rPr>
        <w:t>ith</w:t>
      </w:r>
      <w:r w:rsidR="00C838B1">
        <w:rPr>
          <w:sz w:val="20"/>
        </w:rPr>
        <w:t xml:space="preserve"> no intent of</w:t>
      </w:r>
      <w:r w:rsidR="009F22DC">
        <w:rPr>
          <w:sz w:val="20"/>
        </w:rPr>
        <w:t xml:space="preserve"> joining</w:t>
      </w:r>
      <w:r w:rsidR="009F22DC" w:rsidRPr="009F22DC">
        <w:rPr>
          <w:sz w:val="20"/>
        </w:rPr>
        <w:t xml:space="preserve"> another faithful </w:t>
      </w:r>
      <w:r w:rsidR="009F22DC">
        <w:rPr>
          <w:sz w:val="20"/>
        </w:rPr>
        <w:t>church? Th</w:t>
      </w:r>
      <w:r>
        <w:rPr>
          <w:sz w:val="20"/>
        </w:rPr>
        <w:t>e short answer is “no;” but I believe more needs to be said.</w:t>
      </w:r>
      <w:r w:rsidR="009F22DC" w:rsidRPr="009F22DC">
        <w:rPr>
          <w:sz w:val="20"/>
        </w:rPr>
        <w:t xml:space="preserve"> </w:t>
      </w:r>
      <w:r>
        <w:rPr>
          <w:sz w:val="20"/>
        </w:rPr>
        <w:t>Let’s begin by laying</w:t>
      </w:r>
      <w:r w:rsidR="009F22DC" w:rsidRPr="009F22DC">
        <w:rPr>
          <w:sz w:val="20"/>
        </w:rPr>
        <w:t xml:space="preserve"> some ground</w:t>
      </w:r>
      <w:r w:rsidR="00A35509">
        <w:rPr>
          <w:sz w:val="20"/>
        </w:rPr>
        <w:t>-</w:t>
      </w:r>
      <w:r w:rsidR="009F22DC" w:rsidRPr="009F22DC">
        <w:rPr>
          <w:sz w:val="20"/>
        </w:rPr>
        <w:t xml:space="preserve">work, using principles which are accepted by most brethren. </w:t>
      </w:r>
    </w:p>
    <w:p w:rsidR="009F22DC" w:rsidRPr="009F22DC" w:rsidRDefault="009F22DC" w:rsidP="00CF1FA2">
      <w:pPr>
        <w:pStyle w:val="DefaultText"/>
        <w:jc w:val="both"/>
        <w:rPr>
          <w:sz w:val="20"/>
        </w:rPr>
      </w:pPr>
    </w:p>
    <w:p w:rsidR="009F22DC" w:rsidRPr="009F22DC" w:rsidRDefault="009F22DC" w:rsidP="00CF1FA2">
      <w:pPr>
        <w:pStyle w:val="DefaultText"/>
        <w:jc w:val="both"/>
        <w:rPr>
          <w:sz w:val="20"/>
        </w:rPr>
      </w:pPr>
      <w:r w:rsidRPr="00A35509">
        <w:rPr>
          <w:b/>
          <w:sz w:val="20"/>
        </w:rPr>
        <w:t xml:space="preserve">First, </w:t>
      </w:r>
      <w:r w:rsidR="00A479F7" w:rsidRPr="00A35509">
        <w:rPr>
          <w:b/>
          <w:sz w:val="20"/>
        </w:rPr>
        <w:t xml:space="preserve">local church </w:t>
      </w:r>
      <w:r w:rsidRPr="00A35509">
        <w:rPr>
          <w:b/>
          <w:sz w:val="20"/>
        </w:rPr>
        <w:t>membership is essential</w:t>
      </w:r>
      <w:r w:rsidRPr="00461546">
        <w:rPr>
          <w:b/>
          <w:sz w:val="20"/>
        </w:rPr>
        <w:t>.</w:t>
      </w:r>
      <w:r w:rsidRPr="00A45585">
        <w:rPr>
          <w:sz w:val="20"/>
        </w:rPr>
        <w:t xml:space="preserve"> </w:t>
      </w:r>
      <w:r w:rsidRPr="009F22DC">
        <w:rPr>
          <w:sz w:val="20"/>
        </w:rPr>
        <w:t xml:space="preserve">In the example of Acts 9:26-28, we note that Saul “tried to join the disciples” (v.26a). This shows the exercise of Saul’s will in expressing a desire to be a part of the church at Jerusalem. But also note that the disciples in Jerusalem “were all afraid of him, and did not believe that he was a disciple” (v.26b). This brings into play the will of the congregation. Saul was not accepted until there was </w:t>
      </w:r>
      <w:r w:rsidR="00584271">
        <w:rPr>
          <w:sz w:val="20"/>
        </w:rPr>
        <w:t>a MUTUAL</w:t>
      </w:r>
      <w:r w:rsidRPr="009A5C00">
        <w:rPr>
          <w:sz w:val="20"/>
        </w:rPr>
        <w:t xml:space="preserve"> </w:t>
      </w:r>
      <w:r w:rsidRPr="009F22DC">
        <w:rPr>
          <w:sz w:val="20"/>
        </w:rPr>
        <w:t xml:space="preserve">agreement between him and the church to work together (v.27-28). </w:t>
      </w:r>
      <w:r w:rsidR="00E50C0C" w:rsidRPr="00E50C0C">
        <w:rPr>
          <w:i/>
          <w:sz w:val="20"/>
        </w:rPr>
        <w:t xml:space="preserve">Faithfulness is </w:t>
      </w:r>
      <w:r w:rsidR="001B3761">
        <w:rPr>
          <w:i/>
          <w:sz w:val="20"/>
        </w:rPr>
        <w:t>“</w:t>
      </w:r>
      <w:r w:rsidR="00E50C0C" w:rsidRPr="00E50C0C">
        <w:rPr>
          <w:i/>
          <w:sz w:val="20"/>
        </w:rPr>
        <w:t>the tie that binds</w:t>
      </w:r>
      <w:r w:rsidR="001B3761">
        <w:rPr>
          <w:i/>
          <w:sz w:val="20"/>
        </w:rPr>
        <w:t>”</w:t>
      </w:r>
      <w:r w:rsidR="00E50C0C" w:rsidRPr="00E50C0C">
        <w:rPr>
          <w:i/>
          <w:sz w:val="20"/>
        </w:rPr>
        <w:t xml:space="preserve"> a member and a church</w:t>
      </w:r>
      <w:r w:rsidR="00E50C0C">
        <w:rPr>
          <w:i/>
          <w:sz w:val="20"/>
        </w:rPr>
        <w:t xml:space="preserve"> </w:t>
      </w:r>
      <w:r w:rsidR="00E50C0C" w:rsidRPr="00E05DE4">
        <w:rPr>
          <w:sz w:val="20"/>
        </w:rPr>
        <w:t xml:space="preserve">(cf. </w:t>
      </w:r>
      <w:r w:rsidR="00C838B1">
        <w:rPr>
          <w:sz w:val="20"/>
        </w:rPr>
        <w:t>1Cor.5:11-13).</w:t>
      </w:r>
      <w:r w:rsidR="00E50C0C">
        <w:rPr>
          <w:sz w:val="20"/>
        </w:rPr>
        <w:t xml:space="preserve"> </w:t>
      </w:r>
      <w:r w:rsidRPr="009F22DC">
        <w:rPr>
          <w:sz w:val="20"/>
        </w:rPr>
        <w:t>The</w:t>
      </w:r>
      <w:r w:rsidR="00C838B1">
        <w:rPr>
          <w:sz w:val="20"/>
        </w:rPr>
        <w:t xml:space="preserve">se </w:t>
      </w:r>
      <w:r w:rsidRPr="009F22DC">
        <w:rPr>
          <w:sz w:val="20"/>
        </w:rPr>
        <w:t xml:space="preserve">same principles </w:t>
      </w:r>
      <w:r w:rsidR="00C838B1">
        <w:rPr>
          <w:sz w:val="20"/>
        </w:rPr>
        <w:t>apply</w:t>
      </w:r>
      <w:r w:rsidRPr="009F22DC">
        <w:rPr>
          <w:sz w:val="20"/>
        </w:rPr>
        <w:t xml:space="preserve"> today.</w:t>
      </w:r>
    </w:p>
    <w:p w:rsidR="009F22DC" w:rsidRPr="009F22DC" w:rsidRDefault="009F22DC" w:rsidP="00CF1FA2">
      <w:pPr>
        <w:pStyle w:val="DefaultText"/>
        <w:jc w:val="both"/>
        <w:rPr>
          <w:sz w:val="20"/>
        </w:rPr>
      </w:pPr>
    </w:p>
    <w:p w:rsidR="009F22DC" w:rsidRPr="009F22DC" w:rsidRDefault="00A45585" w:rsidP="00CF1FA2">
      <w:pPr>
        <w:pStyle w:val="DefaultText"/>
        <w:jc w:val="both"/>
        <w:rPr>
          <w:sz w:val="20"/>
        </w:rPr>
      </w:pPr>
      <w:r>
        <w:rPr>
          <w:sz w:val="20"/>
        </w:rPr>
        <w:t xml:space="preserve">Based on the above, </w:t>
      </w:r>
      <w:r w:rsidR="00C838B1">
        <w:rPr>
          <w:sz w:val="20"/>
        </w:rPr>
        <w:t>it seems clear</w:t>
      </w:r>
      <w:r w:rsidR="009F22DC" w:rsidRPr="009F22DC">
        <w:rPr>
          <w:sz w:val="20"/>
        </w:rPr>
        <w:t xml:space="preserve"> that </w:t>
      </w:r>
      <w:r>
        <w:rPr>
          <w:sz w:val="20"/>
        </w:rPr>
        <w:t xml:space="preserve">a </w:t>
      </w:r>
      <w:r w:rsidR="009F22DC" w:rsidRPr="009F22DC">
        <w:rPr>
          <w:sz w:val="20"/>
        </w:rPr>
        <w:t>Christian has “the right to join” a local church</w:t>
      </w:r>
      <w:r>
        <w:rPr>
          <w:sz w:val="20"/>
        </w:rPr>
        <w:t xml:space="preserve"> – </w:t>
      </w:r>
      <w:r w:rsidR="009F22DC" w:rsidRPr="00A45585">
        <w:rPr>
          <w:i/>
          <w:sz w:val="20"/>
        </w:rPr>
        <w:t>and</w:t>
      </w:r>
      <w:r>
        <w:rPr>
          <w:i/>
          <w:sz w:val="20"/>
        </w:rPr>
        <w:t xml:space="preserve"> </w:t>
      </w:r>
      <w:r w:rsidR="009F22DC" w:rsidRPr="00A45585">
        <w:rPr>
          <w:i/>
          <w:sz w:val="20"/>
        </w:rPr>
        <w:t>“the right to leave”</w:t>
      </w:r>
      <w:r w:rsidR="00F52101">
        <w:rPr>
          <w:i/>
          <w:sz w:val="20"/>
        </w:rPr>
        <w:t xml:space="preserve"> it! </w:t>
      </w:r>
      <w:r w:rsidR="009F22DC" w:rsidRPr="009F22DC">
        <w:rPr>
          <w:sz w:val="20"/>
        </w:rPr>
        <w:t xml:space="preserve">As confirmation, consider Saul, who left Tarsus, </w:t>
      </w:r>
      <w:r w:rsidR="00F52101">
        <w:rPr>
          <w:sz w:val="20"/>
        </w:rPr>
        <w:t>then</w:t>
      </w:r>
      <w:r w:rsidR="009F22DC" w:rsidRPr="009F22DC">
        <w:rPr>
          <w:sz w:val="20"/>
        </w:rPr>
        <w:t xml:space="preserve"> became a member at Antioch (Ac.11:25-26; cf. 13:1). The</w:t>
      </w:r>
      <w:r>
        <w:rPr>
          <w:sz w:val="20"/>
        </w:rPr>
        <w:t xml:space="preserve"> </w:t>
      </w:r>
      <w:r w:rsidR="009F22DC" w:rsidRPr="009F22DC">
        <w:rPr>
          <w:sz w:val="20"/>
        </w:rPr>
        <w:t xml:space="preserve">“right to leave” a particular church is inherent to the very nature of the relationship. </w:t>
      </w:r>
      <w:r w:rsidR="009F22DC" w:rsidRPr="009F22DC">
        <w:rPr>
          <w:i/>
          <w:sz w:val="20"/>
        </w:rPr>
        <w:t xml:space="preserve">However, this does not mean that every Christian will act </w:t>
      </w:r>
      <w:r w:rsidR="009F22DC" w:rsidRPr="009F22DC">
        <w:rPr>
          <w:b/>
          <w:i/>
          <w:sz w:val="20"/>
        </w:rPr>
        <w:t>properly</w:t>
      </w:r>
      <w:r w:rsidR="009F22DC" w:rsidRPr="009F22DC">
        <w:rPr>
          <w:i/>
          <w:sz w:val="20"/>
        </w:rPr>
        <w:t xml:space="preserve"> in such matters.</w:t>
      </w:r>
      <w:r w:rsidR="009F22DC" w:rsidRPr="009F22DC">
        <w:rPr>
          <w:sz w:val="20"/>
        </w:rPr>
        <w:t xml:space="preserve"> Sometimes, a Christian will leave, and “float around the brotherhood” </w:t>
      </w:r>
      <w:r w:rsidR="00F52101">
        <w:rPr>
          <w:sz w:val="20"/>
        </w:rPr>
        <w:t xml:space="preserve">– usually </w:t>
      </w:r>
      <w:r w:rsidR="001B3761">
        <w:rPr>
          <w:sz w:val="20"/>
        </w:rPr>
        <w:t xml:space="preserve">because something is amiss in their spiritual life. </w:t>
      </w:r>
      <w:r w:rsidR="009F22DC" w:rsidRPr="009F22DC">
        <w:rPr>
          <w:i/>
          <w:sz w:val="20"/>
        </w:rPr>
        <w:t>Th</w:t>
      </w:r>
      <w:r w:rsidR="009F22DC">
        <w:rPr>
          <w:i/>
          <w:sz w:val="20"/>
        </w:rPr>
        <w:t>is</w:t>
      </w:r>
      <w:r w:rsidR="009F22DC" w:rsidRPr="009F22DC">
        <w:rPr>
          <w:i/>
          <w:sz w:val="20"/>
        </w:rPr>
        <w:t xml:space="preserve"> choice</w:t>
      </w:r>
      <w:r w:rsidR="009F22DC">
        <w:rPr>
          <w:i/>
          <w:sz w:val="20"/>
        </w:rPr>
        <w:t xml:space="preserve"> is</w:t>
      </w:r>
      <w:r w:rsidR="009F22DC" w:rsidRPr="009F22DC">
        <w:rPr>
          <w:i/>
          <w:sz w:val="20"/>
        </w:rPr>
        <w:t xml:space="preserve"> wrong (sinful); but we must recognize their free will </w:t>
      </w:r>
      <w:r w:rsidR="00461546">
        <w:rPr>
          <w:i/>
          <w:sz w:val="20"/>
        </w:rPr>
        <w:t>–</w:t>
      </w:r>
      <w:r w:rsidR="009F22DC" w:rsidRPr="009F22DC">
        <w:rPr>
          <w:i/>
          <w:sz w:val="20"/>
        </w:rPr>
        <w:t xml:space="preserve"> even their right to do wrong!</w:t>
      </w:r>
      <w:r w:rsidR="009F22DC" w:rsidRPr="009F22DC">
        <w:rPr>
          <w:sz w:val="20"/>
        </w:rPr>
        <w:t xml:space="preserve"> John said of the false teachers of his day, “they went out from us...” (1Jn.2:19). They were wrong to leave in order to promote error; </w:t>
      </w:r>
      <w:r w:rsidR="009F22DC" w:rsidRPr="00A45585">
        <w:rPr>
          <w:i/>
          <w:sz w:val="20"/>
        </w:rPr>
        <w:t>but this did not negate their “right to leave,” per-se.</w:t>
      </w:r>
      <w:r w:rsidR="009F22DC" w:rsidRPr="009F22DC">
        <w:rPr>
          <w:sz w:val="20"/>
        </w:rPr>
        <w:t xml:space="preserve"> In fact, </w:t>
      </w:r>
      <w:r w:rsidR="009F22DC">
        <w:rPr>
          <w:sz w:val="20"/>
        </w:rPr>
        <w:t>Paul</w:t>
      </w:r>
      <w:r w:rsidR="009F22DC" w:rsidRPr="009F22DC">
        <w:rPr>
          <w:sz w:val="20"/>
        </w:rPr>
        <w:t xml:space="preserve"> suggests such separations </w:t>
      </w:r>
      <w:r w:rsidR="00C838B1">
        <w:rPr>
          <w:sz w:val="20"/>
        </w:rPr>
        <w:t>should</w:t>
      </w:r>
      <w:r w:rsidR="009F22DC" w:rsidRPr="009F22DC">
        <w:rPr>
          <w:sz w:val="20"/>
        </w:rPr>
        <w:t xml:space="preserve"> be expected (1Cor.11:19).</w:t>
      </w:r>
    </w:p>
    <w:p w:rsidR="009F22DC" w:rsidRPr="009F22DC" w:rsidRDefault="009F22DC" w:rsidP="00CF1FA2">
      <w:pPr>
        <w:pStyle w:val="DefaultText"/>
        <w:jc w:val="both"/>
        <w:rPr>
          <w:sz w:val="20"/>
        </w:rPr>
      </w:pPr>
    </w:p>
    <w:p w:rsidR="009F22DC" w:rsidRDefault="00A35509" w:rsidP="00CF1FA2">
      <w:pPr>
        <w:pStyle w:val="DefaultText"/>
        <w:jc w:val="both"/>
        <w:rPr>
          <w:sz w:val="20"/>
        </w:rPr>
      </w:pPr>
      <w:r>
        <w:rPr>
          <w:sz w:val="20"/>
        </w:rPr>
        <w:t>In light of the above,</w:t>
      </w:r>
      <w:r w:rsidR="009F22DC" w:rsidRPr="009F22DC">
        <w:rPr>
          <w:sz w:val="20"/>
        </w:rPr>
        <w:t xml:space="preserve"> what should we do about those who choos</w:t>
      </w:r>
      <w:r w:rsidR="00A45585">
        <w:rPr>
          <w:sz w:val="20"/>
        </w:rPr>
        <w:t>e t</w:t>
      </w:r>
      <w:r w:rsidR="009F22DC" w:rsidRPr="009F22DC">
        <w:rPr>
          <w:sz w:val="20"/>
        </w:rPr>
        <w:t>o leave a</w:t>
      </w:r>
      <w:r w:rsidR="00A45585">
        <w:rPr>
          <w:sz w:val="20"/>
        </w:rPr>
        <w:t>nd just float around the brotherhood</w:t>
      </w:r>
      <w:r w:rsidR="009F22DC" w:rsidRPr="009F22DC">
        <w:rPr>
          <w:sz w:val="20"/>
        </w:rPr>
        <w:t xml:space="preserve">? About all we can do is to instruct them </w:t>
      </w:r>
      <w:r>
        <w:rPr>
          <w:sz w:val="20"/>
        </w:rPr>
        <w:t>that they must</w:t>
      </w:r>
      <w:r w:rsidR="009F22DC" w:rsidRPr="009F22DC">
        <w:rPr>
          <w:sz w:val="20"/>
        </w:rPr>
        <w:t xml:space="preserve"> join a faithful church (Ac.9:26)</w:t>
      </w:r>
      <w:r w:rsidR="00A479F7">
        <w:rPr>
          <w:sz w:val="20"/>
        </w:rPr>
        <w:t>.</w:t>
      </w:r>
      <w:r w:rsidR="009F22DC" w:rsidRPr="009F22DC">
        <w:rPr>
          <w:sz w:val="20"/>
        </w:rPr>
        <w:t xml:space="preserve"> But</w:t>
      </w:r>
      <w:r>
        <w:rPr>
          <w:sz w:val="20"/>
        </w:rPr>
        <w:t>,</w:t>
      </w:r>
      <w:r w:rsidR="009F22DC" w:rsidRPr="009F22DC">
        <w:rPr>
          <w:sz w:val="20"/>
        </w:rPr>
        <w:t xml:space="preserve"> if they refuse to give heed, there isn’t much we can do to bring them into compliance with God’s law. We must simply recognize that they have made a poor choice, and respond accordingly</w:t>
      </w:r>
      <w:r w:rsidR="001B3761">
        <w:rPr>
          <w:sz w:val="20"/>
        </w:rPr>
        <w:t>.</w:t>
      </w:r>
      <w:r w:rsidR="009F22DC" w:rsidRPr="009F22DC">
        <w:rPr>
          <w:sz w:val="20"/>
        </w:rPr>
        <w:t xml:space="preserve"> In a practical sense, this simply means that we cannot condone their actions</w:t>
      </w:r>
      <w:r w:rsidR="001B3761">
        <w:rPr>
          <w:sz w:val="20"/>
        </w:rPr>
        <w:t xml:space="preserve"> </w:t>
      </w:r>
      <w:r w:rsidR="001B3761" w:rsidRPr="009F22DC">
        <w:rPr>
          <w:sz w:val="20"/>
        </w:rPr>
        <w:t>(2Jn.9-11).</w:t>
      </w:r>
      <w:r w:rsidR="009F22DC" w:rsidRPr="009F22DC">
        <w:rPr>
          <w:sz w:val="20"/>
        </w:rPr>
        <w:t xml:space="preserve"> </w:t>
      </w:r>
      <w:r w:rsidR="009F22DC" w:rsidRPr="001D4A62">
        <w:rPr>
          <w:b/>
          <w:i/>
          <w:sz w:val="20"/>
        </w:rPr>
        <w:t>We may even want to state the facts publicly, so others will be informed.</w:t>
      </w:r>
      <w:r w:rsidR="009F22DC" w:rsidRPr="001D4A62">
        <w:rPr>
          <w:b/>
          <w:sz w:val="20"/>
        </w:rPr>
        <w:t xml:space="preserve"> </w:t>
      </w:r>
      <w:r w:rsidR="009F22DC" w:rsidRPr="009F22DC">
        <w:rPr>
          <w:sz w:val="20"/>
        </w:rPr>
        <w:t>That is exactly what John did in 1 John 2:19.</w:t>
      </w:r>
      <w:r w:rsidR="00A45585">
        <w:rPr>
          <w:sz w:val="20"/>
        </w:rPr>
        <w:t xml:space="preserve"> </w:t>
      </w:r>
    </w:p>
    <w:p w:rsidR="00A45585" w:rsidRPr="009F22DC" w:rsidRDefault="00A45585" w:rsidP="00CF1FA2">
      <w:pPr>
        <w:pStyle w:val="DefaultText"/>
        <w:jc w:val="both"/>
        <w:rPr>
          <w:sz w:val="20"/>
        </w:rPr>
      </w:pPr>
    </w:p>
    <w:p w:rsidR="009F22DC" w:rsidRPr="009F22DC" w:rsidRDefault="009F22DC" w:rsidP="00CF1FA2">
      <w:pPr>
        <w:pStyle w:val="DefaultText"/>
        <w:jc w:val="both"/>
        <w:rPr>
          <w:sz w:val="20"/>
        </w:rPr>
      </w:pPr>
      <w:r w:rsidRPr="009F22DC">
        <w:rPr>
          <w:sz w:val="20"/>
        </w:rPr>
        <w:t xml:space="preserve">The problem which often arises in such situations is that some brethren just can’t let it go at that. They say, “We must DO something!” </w:t>
      </w:r>
      <w:r w:rsidR="00461546">
        <w:rPr>
          <w:sz w:val="20"/>
        </w:rPr>
        <w:t xml:space="preserve">– </w:t>
      </w:r>
      <w:r w:rsidRPr="009F22DC">
        <w:rPr>
          <w:sz w:val="20"/>
        </w:rPr>
        <w:t>which usually means, “Let’s send them a letter and tell them that they can’t leave us, because we’re withdrawing from them!” This is similar to the old cliché, “You can’t quit, because you’re fired!” This is immature at best. At worst, it reveals pride or ignorance. Pride, because we simply must have the last word. Ignorance, because we fail to recognize their God-given “right to leave.” We must learn that we cannot control what another person does; we can only react to it. I hasten to add that our reaction may be proper or improper!</w:t>
      </w:r>
    </w:p>
    <w:p w:rsidR="009F22DC" w:rsidRPr="009F22DC" w:rsidRDefault="009F22DC" w:rsidP="00CF1FA2">
      <w:pPr>
        <w:pStyle w:val="DefaultText"/>
        <w:jc w:val="both"/>
        <w:rPr>
          <w:sz w:val="20"/>
        </w:rPr>
      </w:pPr>
    </w:p>
    <w:p w:rsidR="009F22DC" w:rsidRPr="009F22DC" w:rsidRDefault="009F22DC" w:rsidP="00CF1FA2">
      <w:pPr>
        <w:pStyle w:val="DefaultText"/>
        <w:jc w:val="both"/>
        <w:rPr>
          <w:sz w:val="20"/>
        </w:rPr>
      </w:pPr>
      <w:r w:rsidRPr="009F22DC">
        <w:rPr>
          <w:sz w:val="20"/>
        </w:rPr>
        <w:t xml:space="preserve">I </w:t>
      </w:r>
      <w:r w:rsidR="00A35509">
        <w:rPr>
          <w:sz w:val="20"/>
        </w:rPr>
        <w:t>simply</w:t>
      </w:r>
      <w:r w:rsidRPr="009F22DC">
        <w:rPr>
          <w:sz w:val="20"/>
        </w:rPr>
        <w:t xml:space="preserve"> ask, “What </w:t>
      </w:r>
      <w:r w:rsidR="00461546">
        <w:rPr>
          <w:sz w:val="20"/>
        </w:rPr>
        <w:t>is ac</w:t>
      </w:r>
      <w:r w:rsidRPr="009F22DC">
        <w:rPr>
          <w:sz w:val="20"/>
        </w:rPr>
        <w:t>complish</w:t>
      </w:r>
      <w:r w:rsidR="00461546">
        <w:rPr>
          <w:sz w:val="20"/>
        </w:rPr>
        <w:t>ed</w:t>
      </w:r>
      <w:r w:rsidRPr="009F22DC">
        <w:rPr>
          <w:sz w:val="20"/>
        </w:rPr>
        <w:t xml:space="preserve"> by writing a letter to such people?” Contrary to what </w:t>
      </w:r>
      <w:r w:rsidR="00584271">
        <w:rPr>
          <w:sz w:val="20"/>
        </w:rPr>
        <w:t>many</w:t>
      </w:r>
      <w:r w:rsidRPr="009F22DC">
        <w:rPr>
          <w:sz w:val="20"/>
        </w:rPr>
        <w:t xml:space="preserve"> think, </w:t>
      </w:r>
      <w:r w:rsidR="00584271">
        <w:rPr>
          <w:sz w:val="20"/>
        </w:rPr>
        <w:t>a letter is NOT a withdrawal</w:t>
      </w:r>
      <w:r w:rsidRPr="009F22DC">
        <w:rPr>
          <w:sz w:val="20"/>
        </w:rPr>
        <w:t xml:space="preserve">. </w:t>
      </w:r>
      <w:r w:rsidR="00FF17F5" w:rsidRPr="009F22DC">
        <w:rPr>
          <w:sz w:val="20"/>
        </w:rPr>
        <w:t xml:space="preserve">You </w:t>
      </w:r>
      <w:r w:rsidR="00FF17F5">
        <w:rPr>
          <w:sz w:val="20"/>
        </w:rPr>
        <w:t>don</w:t>
      </w:r>
      <w:r w:rsidR="00FF17F5">
        <w:rPr>
          <w:sz w:val="20"/>
        </w:rPr>
        <w:t>’</w:t>
      </w:r>
      <w:r w:rsidR="00FF17F5">
        <w:rPr>
          <w:sz w:val="20"/>
        </w:rPr>
        <w:t xml:space="preserve">t need a letter to </w:t>
      </w:r>
      <w:r w:rsidR="00FF17F5" w:rsidRPr="009F22DC">
        <w:rPr>
          <w:sz w:val="20"/>
        </w:rPr>
        <w:t xml:space="preserve">“withdraw” </w:t>
      </w:r>
      <w:r w:rsidR="00FF17F5">
        <w:rPr>
          <w:sz w:val="20"/>
        </w:rPr>
        <w:t>from someone</w:t>
      </w:r>
      <w:r w:rsidR="00FF17F5" w:rsidRPr="009F22DC">
        <w:rPr>
          <w:sz w:val="20"/>
        </w:rPr>
        <w:t xml:space="preserve">! </w:t>
      </w:r>
      <w:r w:rsidRPr="009F22DC">
        <w:rPr>
          <w:sz w:val="20"/>
        </w:rPr>
        <w:t xml:space="preserve">The </w:t>
      </w:r>
      <w:r w:rsidR="00FF17F5">
        <w:rPr>
          <w:sz w:val="20"/>
        </w:rPr>
        <w:t>“</w:t>
      </w:r>
      <w:r w:rsidRPr="009F22DC">
        <w:rPr>
          <w:sz w:val="20"/>
        </w:rPr>
        <w:t>withdrawal</w:t>
      </w:r>
      <w:r w:rsidR="00F52101">
        <w:rPr>
          <w:sz w:val="20"/>
        </w:rPr>
        <w:t>”</w:t>
      </w:r>
      <w:r w:rsidRPr="009F22DC">
        <w:rPr>
          <w:sz w:val="20"/>
        </w:rPr>
        <w:t xml:space="preserve"> occurs</w:t>
      </w:r>
      <w:r w:rsidR="00F52101">
        <w:rPr>
          <w:sz w:val="20"/>
        </w:rPr>
        <w:t xml:space="preserve"> when</w:t>
      </w:r>
      <w:r w:rsidRPr="009F22DC">
        <w:rPr>
          <w:sz w:val="20"/>
        </w:rPr>
        <w:t xml:space="preserve"> individual brethren “keep no company” with such (2Th.3:6, 14-15). </w:t>
      </w:r>
      <w:r w:rsidR="00FF17F5">
        <w:rPr>
          <w:sz w:val="20"/>
        </w:rPr>
        <w:t>However,</w:t>
      </w:r>
      <w:r w:rsidRPr="009F22DC">
        <w:rPr>
          <w:sz w:val="20"/>
        </w:rPr>
        <w:t xml:space="preserve"> if there is no “company” being kept (e.g., if they</w:t>
      </w:r>
      <w:r w:rsidR="00FF17F5">
        <w:rPr>
          <w:sz w:val="20"/>
        </w:rPr>
        <w:t xml:space="preserve"> ha</w:t>
      </w:r>
      <w:r w:rsidRPr="009F22DC">
        <w:rPr>
          <w:sz w:val="20"/>
        </w:rPr>
        <w:t>ve left), then there is nothing to “withdraw</w:t>
      </w:r>
      <w:r w:rsidR="00CF1FA2">
        <w:rPr>
          <w:sz w:val="20"/>
        </w:rPr>
        <w:t>,</w:t>
      </w:r>
      <w:r w:rsidRPr="009F22DC">
        <w:rPr>
          <w:sz w:val="20"/>
        </w:rPr>
        <w:t>”</w:t>
      </w:r>
      <w:r w:rsidR="00CF1FA2">
        <w:rPr>
          <w:sz w:val="20"/>
        </w:rPr>
        <w:t xml:space="preserve"> f</w:t>
      </w:r>
      <w:r w:rsidR="00FF17F5">
        <w:rPr>
          <w:sz w:val="20"/>
        </w:rPr>
        <w:t>or t</w:t>
      </w:r>
      <w:r w:rsidRPr="009F22DC">
        <w:rPr>
          <w:sz w:val="20"/>
        </w:rPr>
        <w:t>he relationship is already terminated</w:t>
      </w:r>
      <w:r w:rsidR="00FF17F5">
        <w:rPr>
          <w:sz w:val="20"/>
        </w:rPr>
        <w:t>!</w:t>
      </w:r>
      <w:r w:rsidR="00A479F7">
        <w:rPr>
          <w:sz w:val="20"/>
        </w:rPr>
        <w:t xml:space="preserve"> Just state the facts, and move on</w:t>
      </w:r>
      <w:r w:rsidR="00FF17F5">
        <w:rPr>
          <w:sz w:val="20"/>
        </w:rPr>
        <w:t xml:space="preserve"> (cf. 1Jn.2:19).</w:t>
      </w:r>
    </w:p>
    <w:p w:rsidR="009F22DC" w:rsidRPr="009F22DC" w:rsidRDefault="009F22DC" w:rsidP="00CF1FA2">
      <w:pPr>
        <w:pStyle w:val="DefaultText"/>
        <w:jc w:val="both"/>
        <w:rPr>
          <w:sz w:val="20"/>
        </w:rPr>
      </w:pPr>
    </w:p>
    <w:p w:rsidR="009F22DC" w:rsidRPr="009F22DC" w:rsidRDefault="00E40661" w:rsidP="00CF1FA2">
      <w:pPr>
        <w:pStyle w:val="DefaultText"/>
        <w:jc w:val="both"/>
        <w:rPr>
          <w:sz w:val="20"/>
        </w:rPr>
      </w:pPr>
      <w:r>
        <w:rPr>
          <w:sz w:val="20"/>
        </w:rPr>
        <w:t xml:space="preserve">Writing </w:t>
      </w:r>
      <w:r w:rsidR="009F22DC" w:rsidRPr="009F22DC">
        <w:rPr>
          <w:sz w:val="20"/>
        </w:rPr>
        <w:t xml:space="preserve">a letter in such cases is simply </w:t>
      </w:r>
      <w:r>
        <w:rPr>
          <w:sz w:val="20"/>
        </w:rPr>
        <w:t xml:space="preserve">a </w:t>
      </w:r>
      <w:r w:rsidR="009F22DC" w:rsidRPr="009F22DC">
        <w:rPr>
          <w:sz w:val="20"/>
        </w:rPr>
        <w:t>salve</w:t>
      </w:r>
      <w:r>
        <w:rPr>
          <w:sz w:val="20"/>
        </w:rPr>
        <w:t xml:space="preserve"> for</w:t>
      </w:r>
      <w:r w:rsidR="009F22DC" w:rsidRPr="009F22DC">
        <w:rPr>
          <w:sz w:val="20"/>
        </w:rPr>
        <w:t xml:space="preserve"> our collective pride</w:t>
      </w:r>
      <w:r w:rsidR="00F23E71">
        <w:rPr>
          <w:sz w:val="20"/>
        </w:rPr>
        <w:t>:</w:t>
      </w:r>
      <w:r w:rsidR="009F22DC" w:rsidRPr="009F22DC">
        <w:rPr>
          <w:sz w:val="20"/>
        </w:rPr>
        <w:t xml:space="preserve"> “We sure showed them! How dare they think they can leave us!” It will not bring them back, for they have already made their decision to leave. </w:t>
      </w:r>
      <w:r w:rsidR="009F22DC" w:rsidRPr="00461546">
        <w:rPr>
          <w:i/>
          <w:sz w:val="20"/>
        </w:rPr>
        <w:t>So</w:t>
      </w:r>
      <w:r w:rsidR="00A479F7">
        <w:rPr>
          <w:i/>
          <w:sz w:val="20"/>
        </w:rPr>
        <w:t>,</w:t>
      </w:r>
      <w:r w:rsidR="009F22DC" w:rsidRPr="00461546">
        <w:rPr>
          <w:i/>
          <w:sz w:val="20"/>
        </w:rPr>
        <w:t xml:space="preserve"> I say, write a letter if you simply must; but realize that it serves no constructive purpose.</w:t>
      </w:r>
      <w:r w:rsidR="009F22DC" w:rsidRPr="009F22DC">
        <w:rPr>
          <w:sz w:val="20"/>
        </w:rPr>
        <w:t xml:space="preserve"> (</w:t>
      </w:r>
      <w:r w:rsidR="00A479F7">
        <w:rPr>
          <w:sz w:val="20"/>
        </w:rPr>
        <w:t>Incidentally</w:t>
      </w:r>
      <w:r w:rsidR="009F22DC" w:rsidRPr="009F22DC">
        <w:rPr>
          <w:sz w:val="20"/>
        </w:rPr>
        <w:t>, writing a letter is not required; it is merely an expedient.)</w:t>
      </w:r>
    </w:p>
    <w:p w:rsidR="009F22DC" w:rsidRPr="009F22DC" w:rsidRDefault="009F22DC" w:rsidP="00CF1FA2">
      <w:pPr>
        <w:pStyle w:val="DefaultText"/>
        <w:jc w:val="both"/>
        <w:rPr>
          <w:sz w:val="20"/>
        </w:rPr>
      </w:pPr>
    </w:p>
    <w:p w:rsidR="009F22DC" w:rsidRPr="00740462" w:rsidRDefault="009F22DC" w:rsidP="00CF1FA2">
      <w:pPr>
        <w:pStyle w:val="DefaultText"/>
        <w:jc w:val="both"/>
        <w:rPr>
          <w:b/>
          <w:i/>
          <w:sz w:val="20"/>
        </w:rPr>
      </w:pPr>
      <w:r w:rsidRPr="009F22DC">
        <w:rPr>
          <w:sz w:val="20"/>
        </w:rPr>
        <w:t xml:space="preserve">Closely related to the above discussion is the powerful truth that God does not rule His kingdom by force. His kingdom is based upon the principle of “volunteerism.” David said, </w:t>
      </w:r>
      <w:r w:rsidRPr="009F22DC">
        <w:rPr>
          <w:i/>
          <w:sz w:val="20"/>
        </w:rPr>
        <w:t xml:space="preserve">“Your people shall be </w:t>
      </w:r>
      <w:r w:rsidRPr="009F22DC">
        <w:rPr>
          <w:b/>
          <w:i/>
          <w:sz w:val="20"/>
        </w:rPr>
        <w:t>volunteers</w:t>
      </w:r>
      <w:r w:rsidRPr="009F22DC">
        <w:rPr>
          <w:i/>
          <w:sz w:val="20"/>
        </w:rPr>
        <w:t xml:space="preserve"> in the day of Your power”</w:t>
      </w:r>
      <w:r w:rsidRPr="009F22DC">
        <w:rPr>
          <w:sz w:val="20"/>
        </w:rPr>
        <w:t xml:space="preserve"> (Ps.110:3, NKJ). God doesn</w:t>
      </w:r>
      <w:r w:rsidR="00A35509">
        <w:rPr>
          <w:sz w:val="20"/>
        </w:rPr>
        <w:t>’</w:t>
      </w:r>
      <w:r w:rsidRPr="009F22DC">
        <w:rPr>
          <w:sz w:val="20"/>
        </w:rPr>
        <w:t xml:space="preserve">t </w:t>
      </w:r>
      <w:r w:rsidR="00E40661">
        <w:rPr>
          <w:sz w:val="20"/>
        </w:rPr>
        <w:t>FORCE</w:t>
      </w:r>
      <w:r w:rsidRPr="009F22DC">
        <w:rPr>
          <w:sz w:val="20"/>
        </w:rPr>
        <w:t xml:space="preserve"> people to </w:t>
      </w:r>
      <w:r w:rsidR="00A35509">
        <w:rPr>
          <w:sz w:val="20"/>
        </w:rPr>
        <w:t>obey</w:t>
      </w:r>
      <w:r w:rsidRPr="009F22DC">
        <w:rPr>
          <w:sz w:val="20"/>
        </w:rPr>
        <w:t>; He persuades (2Cor.5:11). Likewise, Christians can</w:t>
      </w:r>
      <w:r w:rsidR="00A35509">
        <w:rPr>
          <w:sz w:val="20"/>
        </w:rPr>
        <w:t>’</w:t>
      </w:r>
      <w:r w:rsidRPr="009F22DC">
        <w:rPr>
          <w:sz w:val="20"/>
        </w:rPr>
        <w:t xml:space="preserve">t force one another to do right; we must persuade by teaching and example (1Cor.4:17; 11:1). If we would learn this simple truth, it would </w:t>
      </w:r>
      <w:r w:rsidR="00740462">
        <w:rPr>
          <w:sz w:val="20"/>
        </w:rPr>
        <w:t>eliminate much confusion</w:t>
      </w:r>
      <w:r w:rsidRPr="009F22DC">
        <w:rPr>
          <w:sz w:val="20"/>
        </w:rPr>
        <w:t xml:space="preserve"> with regard to this matter.</w:t>
      </w:r>
      <w:r w:rsidR="00461546">
        <w:rPr>
          <w:sz w:val="20"/>
        </w:rPr>
        <w:t xml:space="preserve"> </w:t>
      </w:r>
      <w:r w:rsidR="00F23E71">
        <w:rPr>
          <w:sz w:val="20"/>
        </w:rPr>
        <w:t>Finally, remember this</w:t>
      </w:r>
      <w:r w:rsidR="00E40661">
        <w:rPr>
          <w:sz w:val="20"/>
        </w:rPr>
        <w:t xml:space="preserve">: </w:t>
      </w:r>
      <w:r w:rsidR="00E40661" w:rsidRPr="00740462">
        <w:rPr>
          <w:b/>
          <w:i/>
          <w:sz w:val="20"/>
        </w:rPr>
        <w:t>f</w:t>
      </w:r>
      <w:r w:rsidR="00461546" w:rsidRPr="00740462">
        <w:rPr>
          <w:b/>
          <w:i/>
          <w:sz w:val="20"/>
        </w:rPr>
        <w:t>loating members are only fooling themselves!</w:t>
      </w:r>
    </w:p>
    <w:p w:rsidR="00CF1FA2" w:rsidRDefault="00CF1FA2" w:rsidP="00CF1FA2">
      <w:pPr>
        <w:pStyle w:val="DefaultText"/>
        <w:jc w:val="right"/>
        <w:rPr>
          <w:sz w:val="20"/>
        </w:rPr>
      </w:pPr>
    </w:p>
    <w:p w:rsidR="00CF1FA2" w:rsidRDefault="009F22DC" w:rsidP="00CF1FA2">
      <w:pPr>
        <w:pStyle w:val="DefaultText"/>
        <w:jc w:val="right"/>
        <w:rPr>
          <w:sz w:val="20"/>
        </w:rPr>
      </w:pPr>
      <w:bookmarkStart w:id="0" w:name="_GoBack"/>
      <w:bookmarkEnd w:id="0"/>
      <w:r w:rsidRPr="009F22DC">
        <w:rPr>
          <w:sz w:val="20"/>
        </w:rPr>
        <w:t>--Lanny Smith</w:t>
      </w:r>
    </w:p>
    <w:sectPr w:rsidR="00CF1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DC"/>
    <w:rsid w:val="001A4520"/>
    <w:rsid w:val="001B3761"/>
    <w:rsid w:val="001D4A62"/>
    <w:rsid w:val="00461546"/>
    <w:rsid w:val="00584271"/>
    <w:rsid w:val="006044B8"/>
    <w:rsid w:val="00740462"/>
    <w:rsid w:val="00805A51"/>
    <w:rsid w:val="009A5C00"/>
    <w:rsid w:val="009F22DC"/>
    <w:rsid w:val="00A35509"/>
    <w:rsid w:val="00A45585"/>
    <w:rsid w:val="00A479F7"/>
    <w:rsid w:val="00C33205"/>
    <w:rsid w:val="00C838B1"/>
    <w:rsid w:val="00CF1FA2"/>
    <w:rsid w:val="00E05DE4"/>
    <w:rsid w:val="00E40661"/>
    <w:rsid w:val="00E50C0C"/>
    <w:rsid w:val="00E834DB"/>
    <w:rsid w:val="00F23E71"/>
    <w:rsid w:val="00F52101"/>
    <w:rsid w:val="00FF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F22DC"/>
    <w:pPr>
      <w:overflowPunct w:val="0"/>
      <w:autoSpaceDE w:val="0"/>
      <w:autoSpaceDN w:val="0"/>
      <w:adjustRightInd w:val="0"/>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F22DC"/>
    <w:pPr>
      <w:overflowPunct w:val="0"/>
      <w:autoSpaceDE w:val="0"/>
      <w:autoSpaceDN w:val="0"/>
      <w:adjustRightInd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2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Lanny</dc:creator>
  <cp:lastModifiedBy>Lanny</cp:lastModifiedBy>
  <cp:revision>7</cp:revision>
  <dcterms:created xsi:type="dcterms:W3CDTF">2013-06-13T11:27:00Z</dcterms:created>
  <dcterms:modified xsi:type="dcterms:W3CDTF">2013-06-13T18:16:00Z</dcterms:modified>
</cp:coreProperties>
</file>